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612D0" w14:textId="77777777" w:rsidR="00976C10" w:rsidRPr="009065E7" w:rsidRDefault="00976C10" w:rsidP="009065E7">
      <w:pPr>
        <w:pStyle w:val="NormalWeb"/>
        <w:pBdr>
          <w:top w:val="single" w:sz="4" w:space="1" w:color="000000"/>
          <w:left w:val="single" w:sz="4" w:space="4" w:color="000000"/>
          <w:bottom w:val="single" w:sz="4" w:space="1" w:color="000000"/>
          <w:right w:val="single" w:sz="4" w:space="4" w:color="000000"/>
        </w:pBdr>
        <w:shd w:val="clear" w:color="auto" w:fill="000000"/>
        <w:spacing w:before="0" w:beforeAutospacing="0" w:after="0" w:afterAutospacing="0"/>
        <w:contextualSpacing/>
        <w:jc w:val="center"/>
      </w:pPr>
      <w:r w:rsidRPr="009065E7">
        <w:rPr>
          <w:b/>
          <w:bCs/>
          <w:color w:val="FFFFFF"/>
        </w:rPr>
        <w:t>Key Provisions in Wrongful Conviction Compensation Laws</w:t>
      </w:r>
    </w:p>
    <w:p w14:paraId="11762902" w14:textId="77777777" w:rsidR="00C45465" w:rsidRPr="00C45465" w:rsidRDefault="00C45465" w:rsidP="00C45465">
      <w:pPr>
        <w:pStyle w:val="NormalWeb"/>
        <w:pBdr>
          <w:top w:val="single" w:sz="4" w:space="1" w:color="000000"/>
          <w:left w:val="single" w:sz="4" w:space="4" w:color="000000"/>
          <w:right w:val="single" w:sz="4" w:space="4" w:color="000000"/>
        </w:pBdr>
        <w:spacing w:before="0" w:beforeAutospacing="0" w:after="0" w:afterAutospacing="0"/>
        <w:ind w:left="360"/>
        <w:contextualSpacing/>
        <w:textAlignment w:val="baseline"/>
        <w:rPr>
          <w:color w:val="000000"/>
        </w:rPr>
      </w:pPr>
    </w:p>
    <w:p w14:paraId="14CC9EFD" w14:textId="196F5DC4" w:rsidR="00976C10" w:rsidRDefault="00976C10" w:rsidP="00C45465">
      <w:pPr>
        <w:pStyle w:val="NormalWeb"/>
        <w:numPr>
          <w:ilvl w:val="0"/>
          <w:numId w:val="1"/>
        </w:numPr>
        <w:pBdr>
          <w:top w:val="single" w:sz="4" w:space="1" w:color="000000"/>
          <w:left w:val="single" w:sz="4" w:space="4" w:color="000000"/>
          <w:right w:val="single" w:sz="4" w:space="4" w:color="000000"/>
        </w:pBdr>
        <w:spacing w:before="0" w:beforeAutospacing="0" w:after="0" w:afterAutospacing="0"/>
        <w:contextualSpacing/>
        <w:textAlignment w:val="baseline"/>
        <w:rPr>
          <w:color w:val="000000"/>
        </w:rPr>
      </w:pPr>
      <w:r w:rsidRPr="009065E7">
        <w:rPr>
          <w:b/>
          <w:bCs/>
          <w:color w:val="000000"/>
        </w:rPr>
        <w:t>Provide at least $50,000 per year of wrongful incarceration</w:t>
      </w:r>
      <w:r w:rsidRPr="009065E7">
        <w:rPr>
          <w:color w:val="000000"/>
        </w:rPr>
        <w:t>. Federal compensation law provides $50,000 per year of wrongful incarceration. The majority of the 3</w:t>
      </w:r>
      <w:r w:rsidR="0092302E" w:rsidRPr="009065E7">
        <w:rPr>
          <w:color w:val="000000"/>
        </w:rPr>
        <w:t>5</w:t>
      </w:r>
      <w:r w:rsidRPr="009065E7">
        <w:rPr>
          <w:color w:val="000000"/>
        </w:rPr>
        <w:t xml:space="preserve"> states with wrongful conviction compensation laws provide $50,000 or more (TX, CO, KS, OH, CA, CT, VT, AL, FL, HI, </w:t>
      </w:r>
      <w:r w:rsidR="0092302E" w:rsidRPr="009065E7">
        <w:rPr>
          <w:color w:val="000000"/>
        </w:rPr>
        <w:t xml:space="preserve">IN, </w:t>
      </w:r>
      <w:r w:rsidRPr="009065E7">
        <w:rPr>
          <w:color w:val="000000"/>
        </w:rPr>
        <w:t>MI, MN, MS, NJ,</w:t>
      </w:r>
      <w:r w:rsidR="0092302E" w:rsidRPr="009065E7">
        <w:rPr>
          <w:color w:val="000000"/>
        </w:rPr>
        <w:t xml:space="preserve"> NV</w:t>
      </w:r>
      <w:r w:rsidR="00C45465">
        <w:rPr>
          <w:color w:val="000000"/>
        </w:rPr>
        <w:t xml:space="preserve">, NC, </w:t>
      </w:r>
      <w:r w:rsidRPr="009065E7">
        <w:rPr>
          <w:color w:val="000000"/>
        </w:rPr>
        <w:t>WA).</w:t>
      </w:r>
    </w:p>
    <w:p w14:paraId="4D0307DC" w14:textId="77777777" w:rsidR="00C45465" w:rsidRPr="009065E7" w:rsidRDefault="00C45465" w:rsidP="00C45465">
      <w:pPr>
        <w:pStyle w:val="NormalWeb"/>
        <w:pBdr>
          <w:top w:val="single" w:sz="4" w:space="1" w:color="000000"/>
          <w:left w:val="single" w:sz="4" w:space="4" w:color="000000"/>
          <w:right w:val="single" w:sz="4" w:space="4" w:color="000000"/>
        </w:pBdr>
        <w:spacing w:before="0" w:beforeAutospacing="0" w:after="0" w:afterAutospacing="0"/>
        <w:contextualSpacing/>
        <w:textAlignment w:val="baseline"/>
        <w:rPr>
          <w:color w:val="000000"/>
        </w:rPr>
      </w:pPr>
    </w:p>
    <w:p w14:paraId="08FC1932" w14:textId="4EF147A2" w:rsidR="00976C10" w:rsidRDefault="00976C10" w:rsidP="009065E7">
      <w:pPr>
        <w:pStyle w:val="NormalWeb"/>
        <w:numPr>
          <w:ilvl w:val="0"/>
          <w:numId w:val="1"/>
        </w:numPr>
        <w:pBdr>
          <w:left w:val="single" w:sz="4" w:space="4" w:color="000000"/>
          <w:right w:val="single" w:sz="4" w:space="4" w:color="000000"/>
        </w:pBdr>
        <w:spacing w:before="0" w:beforeAutospacing="0" w:after="0" w:afterAutospacing="0"/>
        <w:contextualSpacing/>
        <w:textAlignment w:val="baseline"/>
        <w:rPr>
          <w:color w:val="000000"/>
        </w:rPr>
      </w:pPr>
      <w:r w:rsidRPr="009065E7">
        <w:rPr>
          <w:b/>
          <w:bCs/>
          <w:color w:val="000000"/>
        </w:rPr>
        <w:t>Reasonable standard of proof for eligibility</w:t>
      </w:r>
      <w:r w:rsidRPr="009065E7">
        <w:rPr>
          <w:color w:val="000000"/>
        </w:rPr>
        <w:t>.</w:t>
      </w:r>
      <w:r w:rsidRPr="009065E7">
        <w:rPr>
          <w:b/>
          <w:bCs/>
          <w:color w:val="000000"/>
        </w:rPr>
        <w:t xml:space="preserve"> </w:t>
      </w:r>
      <w:r w:rsidRPr="009065E7">
        <w:rPr>
          <w:color w:val="000000"/>
        </w:rPr>
        <w:t>Claimant should have to establish by preponderance of evidence that he or she did not commit the crime or related acts. “The claimant did not commit the crime or crimes for which the claimant was convicted and was not an accessory or accomplice to the acts that were the basis of the conviction and resulted in a reversal or vacation of the judgment of conviction, dismissal of the cha</w:t>
      </w:r>
      <w:r w:rsidR="00C45465">
        <w:rPr>
          <w:color w:val="000000"/>
        </w:rPr>
        <w:t>r</w:t>
      </w:r>
      <w:r w:rsidRPr="009065E7">
        <w:rPr>
          <w:color w:val="000000"/>
        </w:rPr>
        <w:t>ges or finding of not guilty on retrial.”</w:t>
      </w:r>
    </w:p>
    <w:p w14:paraId="34C7F1DB" w14:textId="77777777" w:rsidR="00C45465" w:rsidRPr="009065E7" w:rsidRDefault="00C45465" w:rsidP="00C45465">
      <w:pPr>
        <w:pStyle w:val="NormalWeb"/>
        <w:pBdr>
          <w:left w:val="single" w:sz="4" w:space="4" w:color="000000"/>
          <w:right w:val="single" w:sz="4" w:space="4" w:color="000000"/>
        </w:pBdr>
        <w:spacing w:before="0" w:beforeAutospacing="0" w:after="0" w:afterAutospacing="0"/>
        <w:contextualSpacing/>
        <w:textAlignment w:val="baseline"/>
        <w:rPr>
          <w:color w:val="000000"/>
        </w:rPr>
      </w:pPr>
      <w:bookmarkStart w:id="0" w:name="_GoBack"/>
      <w:bookmarkEnd w:id="0"/>
    </w:p>
    <w:p w14:paraId="4A5F3901" w14:textId="1FB0AAB6" w:rsidR="00976C10" w:rsidRDefault="00976C10" w:rsidP="009065E7">
      <w:pPr>
        <w:pStyle w:val="NormalWeb"/>
        <w:numPr>
          <w:ilvl w:val="0"/>
          <w:numId w:val="1"/>
        </w:numPr>
        <w:pBdr>
          <w:left w:val="single" w:sz="4" w:space="4" w:color="000000"/>
          <w:right w:val="single" w:sz="4" w:space="4" w:color="000000"/>
        </w:pBdr>
        <w:spacing w:before="0" w:beforeAutospacing="0" w:after="0" w:afterAutospacing="0"/>
        <w:contextualSpacing/>
        <w:textAlignment w:val="baseline"/>
        <w:rPr>
          <w:color w:val="000000"/>
        </w:rPr>
      </w:pPr>
      <w:r w:rsidRPr="009065E7">
        <w:rPr>
          <w:b/>
          <w:bCs/>
          <w:color w:val="000000"/>
        </w:rPr>
        <w:t xml:space="preserve">Straightforward process through courts to adjudicate claims: </w:t>
      </w:r>
      <w:r w:rsidRPr="009065E7">
        <w:rPr>
          <w:color w:val="000000"/>
        </w:rPr>
        <w:t>Nationally, 2</w:t>
      </w:r>
      <w:r w:rsidR="0092302E" w:rsidRPr="009065E7">
        <w:rPr>
          <w:color w:val="000000"/>
        </w:rPr>
        <w:t>2</w:t>
      </w:r>
      <w:r w:rsidRPr="009065E7">
        <w:rPr>
          <w:color w:val="000000"/>
        </w:rPr>
        <w:t xml:space="preserve"> of the 3</w:t>
      </w:r>
      <w:r w:rsidR="0092302E" w:rsidRPr="009065E7">
        <w:rPr>
          <w:color w:val="000000"/>
        </w:rPr>
        <w:t xml:space="preserve">5 </w:t>
      </w:r>
      <w:r w:rsidRPr="009065E7">
        <w:rPr>
          <w:color w:val="000000"/>
        </w:rPr>
        <w:t>states with compensation laws adjudicate claims through courts: the state high court, circuit courts, district courts, trial courts or state civil court. While some states designate state claims boards or commissioners, or other state commissions to adjudicate claims these entities do not have the same experience in weighing evidence and assess claims as the courts. The courts are the appropriate entities to handle these claims.</w:t>
      </w:r>
    </w:p>
    <w:p w14:paraId="5791C82E" w14:textId="77777777" w:rsidR="00C45465" w:rsidRPr="009065E7" w:rsidRDefault="00C45465" w:rsidP="00C45465">
      <w:pPr>
        <w:pStyle w:val="NormalWeb"/>
        <w:pBdr>
          <w:left w:val="single" w:sz="4" w:space="4" w:color="000000"/>
          <w:right w:val="single" w:sz="4" w:space="4" w:color="000000"/>
        </w:pBdr>
        <w:spacing w:before="0" w:beforeAutospacing="0" w:after="0" w:afterAutospacing="0"/>
        <w:contextualSpacing/>
        <w:textAlignment w:val="baseline"/>
        <w:rPr>
          <w:color w:val="000000"/>
        </w:rPr>
      </w:pPr>
    </w:p>
    <w:p w14:paraId="1416CF8B" w14:textId="646980BC" w:rsidR="001658EF" w:rsidRPr="001D46F3" w:rsidRDefault="00976C10" w:rsidP="009065E7">
      <w:pPr>
        <w:pStyle w:val="NormalWeb"/>
        <w:numPr>
          <w:ilvl w:val="0"/>
          <w:numId w:val="1"/>
        </w:numPr>
        <w:pBdr>
          <w:left w:val="single" w:sz="4" w:space="4" w:color="000000"/>
          <w:bottom w:val="single" w:sz="4" w:space="1" w:color="000000"/>
          <w:right w:val="single" w:sz="4" w:space="4" w:color="000000"/>
        </w:pBdr>
        <w:spacing w:before="0" w:beforeAutospacing="0" w:after="0" w:afterAutospacing="0"/>
        <w:contextualSpacing/>
        <w:textAlignment w:val="baseline"/>
        <w:rPr>
          <w:color w:val="000000"/>
        </w:rPr>
      </w:pPr>
      <w:r w:rsidRPr="009065E7">
        <w:rPr>
          <w:b/>
          <w:bCs/>
          <w:color w:val="000000"/>
        </w:rPr>
        <w:t>Offset provision with federal civil awards/settlements:</w:t>
      </w:r>
      <w:r w:rsidRPr="009065E7">
        <w:rPr>
          <w:color w:val="000000"/>
        </w:rPr>
        <w:t xml:space="preserve"> To protect taxpayers, several states require exonerees who receive state compensation and later win federal civil rights lawsuits/settlements, to reimburse the state. Conversely, exonerees who first win federal civil rights lawsuits and then file for state compensation would only be entitled to an amount of state compensation that is subtracted from the civil awards. </w:t>
      </w:r>
    </w:p>
    <w:p w14:paraId="1DCF51D1" w14:textId="02AB48E9" w:rsidR="009065E7" w:rsidRPr="00C45465" w:rsidRDefault="009065E7" w:rsidP="009065E7">
      <w:pPr>
        <w:pBdr>
          <w:top w:val="single" w:sz="4" w:space="1" w:color="auto"/>
          <w:left w:val="single" w:sz="4" w:space="4" w:color="auto"/>
          <w:bottom w:val="single" w:sz="4" w:space="1" w:color="auto"/>
          <w:right w:val="single" w:sz="4" w:space="4" w:color="auto"/>
        </w:pBdr>
        <w:shd w:val="clear" w:color="auto" w:fill="000000" w:themeFill="text1"/>
        <w:spacing w:line="240" w:lineRule="auto"/>
        <w:contextualSpacing/>
        <w:jc w:val="center"/>
        <w:rPr>
          <w:rFonts w:ascii="Times New Roman" w:hAnsi="Times New Roman" w:cs="Times New Roman"/>
          <w:b/>
          <w:sz w:val="24"/>
          <w:szCs w:val="24"/>
        </w:rPr>
      </w:pPr>
      <w:r w:rsidRPr="00C45465">
        <w:rPr>
          <w:rFonts w:ascii="Times New Roman" w:hAnsi="Times New Roman" w:cs="Times New Roman"/>
          <w:b/>
          <w:sz w:val="24"/>
          <w:szCs w:val="24"/>
        </w:rPr>
        <w:t xml:space="preserve">National Landscape </w:t>
      </w:r>
    </w:p>
    <w:p w14:paraId="40D44C1D" w14:textId="77777777" w:rsidR="009065E7" w:rsidRPr="009065E7" w:rsidRDefault="009065E7" w:rsidP="009065E7">
      <w:pPr>
        <w:spacing w:line="240" w:lineRule="auto"/>
        <w:contextualSpacing/>
        <w:rPr>
          <w:rFonts w:ascii="Times New Roman" w:hAnsi="Times New Roman" w:cs="Times New Roman"/>
        </w:rPr>
      </w:pPr>
    </w:p>
    <w:p w14:paraId="721CB41D" w14:textId="561CF4C3" w:rsidR="009065E7" w:rsidRPr="000F3C47" w:rsidRDefault="009065E7" w:rsidP="009065E7">
      <w:pPr>
        <w:spacing w:line="240" w:lineRule="auto"/>
        <w:contextualSpacing/>
        <w:rPr>
          <w:rFonts w:ascii="Times New Roman" w:hAnsi="Times New Roman" w:cs="Times New Roman"/>
          <w:sz w:val="24"/>
          <w:szCs w:val="24"/>
          <w:lang w:val="it-IT"/>
        </w:rPr>
      </w:pPr>
      <w:r w:rsidRPr="000F3C47">
        <w:rPr>
          <w:rFonts w:ascii="Times New Roman" w:hAnsi="Times New Roman" w:cs="Times New Roman"/>
          <w:b/>
          <w:sz w:val="24"/>
          <w:szCs w:val="24"/>
          <w:u w:val="single"/>
        </w:rPr>
        <w:t xml:space="preserve">35 states + </w:t>
      </w:r>
      <w:r w:rsidR="000F3C47" w:rsidRPr="000F3C47">
        <w:rPr>
          <w:rFonts w:ascii="Times New Roman" w:hAnsi="Times New Roman" w:cs="Times New Roman"/>
          <w:b/>
          <w:sz w:val="24"/>
          <w:szCs w:val="24"/>
          <w:u w:val="single"/>
        </w:rPr>
        <w:t>F</w:t>
      </w:r>
      <w:r w:rsidRPr="000F3C47">
        <w:rPr>
          <w:rFonts w:ascii="Times New Roman" w:hAnsi="Times New Roman" w:cs="Times New Roman"/>
          <w:b/>
          <w:sz w:val="24"/>
          <w:szCs w:val="24"/>
          <w:u w:val="single"/>
        </w:rPr>
        <w:t xml:space="preserve">ederal government </w:t>
      </w:r>
      <w:r w:rsidR="000F3C47" w:rsidRPr="000F3C47">
        <w:rPr>
          <w:rFonts w:ascii="Times New Roman" w:hAnsi="Times New Roman" w:cs="Times New Roman"/>
          <w:b/>
          <w:sz w:val="24"/>
          <w:szCs w:val="24"/>
          <w:u w:val="single"/>
        </w:rPr>
        <w:t xml:space="preserve">+ Washington, DC </w:t>
      </w:r>
      <w:r w:rsidRPr="000F3C47">
        <w:rPr>
          <w:rFonts w:ascii="Times New Roman" w:hAnsi="Times New Roman" w:cs="Times New Roman"/>
          <w:b/>
          <w:sz w:val="24"/>
          <w:szCs w:val="24"/>
          <w:u w:val="single"/>
        </w:rPr>
        <w:t>have laws to compensate the wrongfully convicted</w:t>
      </w:r>
      <w:r w:rsidRPr="000F3C47">
        <w:rPr>
          <w:rFonts w:ascii="Times New Roman" w:hAnsi="Times New Roman" w:cs="Times New Roman"/>
          <w:sz w:val="24"/>
          <w:szCs w:val="24"/>
          <w:lang w:val="it-IT"/>
        </w:rPr>
        <w:t xml:space="preserve"> </w:t>
      </w:r>
    </w:p>
    <w:p w14:paraId="5236B4B8" w14:textId="77777777" w:rsidR="009065E7" w:rsidRPr="001658EF" w:rsidRDefault="009065E7" w:rsidP="009065E7">
      <w:pPr>
        <w:spacing w:line="240" w:lineRule="auto"/>
        <w:contextualSpacing/>
        <w:rPr>
          <w:rFonts w:ascii="Times New Roman" w:hAnsi="Times New Roman" w:cs="Times New Roman"/>
          <w:sz w:val="24"/>
          <w:szCs w:val="24"/>
          <w:lang w:val="it-IT"/>
        </w:rPr>
      </w:pPr>
      <w:r w:rsidRPr="001658EF">
        <w:rPr>
          <w:rFonts w:ascii="Times New Roman" w:hAnsi="Times New Roman" w:cs="Times New Roman"/>
          <w:sz w:val="24"/>
          <w:szCs w:val="24"/>
          <w:lang w:val="it-IT"/>
        </w:rPr>
        <w:t>AL, CA, CO, CT, FL, HI, IA, IL, IN, KS, LA, MA, MD, ME, MI, MN, MO, MS, MT, NC, NE, NH, NJ, NV, NY, OH, OK, TN, TX, UT, VA, VT, WA, WI, WV.</w:t>
      </w:r>
    </w:p>
    <w:p w14:paraId="17BFDE2C" w14:textId="77777777" w:rsidR="009065E7" w:rsidRPr="009065E7" w:rsidRDefault="009065E7" w:rsidP="009065E7">
      <w:pPr>
        <w:spacing w:line="240" w:lineRule="auto"/>
        <w:contextualSpacing/>
        <w:rPr>
          <w:rFonts w:ascii="Times New Roman" w:hAnsi="Times New Roman" w:cs="Times New Roman"/>
          <w:b/>
          <w:u w:val="single"/>
          <w:lang w:val="it-IT"/>
        </w:rPr>
      </w:pPr>
      <w:r w:rsidRPr="009065E7">
        <w:rPr>
          <w:rFonts w:ascii="Times New Roman" w:hAnsi="Times New Roman" w:cs="Times New Roman"/>
          <w:b/>
          <w:u w:val="single"/>
          <w:lang w:val="it-IT"/>
        </w:rPr>
        <w:t xml:space="preserve"> </w:t>
      </w:r>
    </w:p>
    <w:p w14:paraId="36BB03F8" w14:textId="45BF72EE" w:rsidR="009065E7" w:rsidRPr="001658EF" w:rsidRDefault="001658EF" w:rsidP="000F3C47">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Cs/>
          <w:i/>
          <w:iCs/>
        </w:rPr>
      </w:pPr>
      <w:r w:rsidRPr="001658EF">
        <w:rPr>
          <w:rFonts w:ascii="Times New Roman" w:hAnsi="Times New Roman" w:cs="Times New Roman"/>
          <w:b/>
          <w:u w:val="single"/>
        </w:rPr>
        <w:t>Monetary Compensation</w:t>
      </w:r>
      <w:r w:rsidR="00797AFB">
        <w:rPr>
          <w:rFonts w:ascii="Times New Roman" w:hAnsi="Times New Roman" w:cs="Times New Roman"/>
          <w:b/>
          <w:u w:val="single"/>
        </w:rPr>
        <w:t>:</w:t>
      </w:r>
      <w:r w:rsidRPr="001658EF">
        <w:rPr>
          <w:rFonts w:ascii="Times New Roman" w:hAnsi="Times New Roman" w:cs="Times New Roman"/>
          <w:bCs/>
        </w:rPr>
        <w:t xml:space="preserve"> </w:t>
      </w:r>
      <w:r w:rsidRPr="001658EF">
        <w:rPr>
          <w:rFonts w:ascii="Times New Roman" w:hAnsi="Times New Roman" w:cs="Times New Roman"/>
          <w:bCs/>
          <w:i/>
          <w:iCs/>
        </w:rPr>
        <w:t>Federal government, Washington, DC</w:t>
      </w:r>
      <w:r w:rsidRPr="001658EF">
        <w:rPr>
          <w:rFonts w:ascii="Times New Roman" w:hAnsi="Times New Roman" w:cs="Times New Roman"/>
          <w:bCs/>
        </w:rPr>
        <w:t xml:space="preserve"> + </w:t>
      </w:r>
      <w:r w:rsidRPr="001658EF">
        <w:rPr>
          <w:rFonts w:ascii="Times New Roman" w:hAnsi="Times New Roman" w:cs="Times New Roman"/>
          <w:bCs/>
          <w:i/>
          <w:iCs/>
        </w:rPr>
        <w:t>18 states provide at least $50,000 per year of wrongful incarceration.</w:t>
      </w:r>
    </w:p>
    <w:p w14:paraId="3F940D99" w14:textId="77777777" w:rsidR="009065E7" w:rsidRPr="001658EF" w:rsidRDefault="009065E7" w:rsidP="009065E7">
      <w:pPr>
        <w:spacing w:line="240" w:lineRule="auto"/>
        <w:contextualSpacing/>
        <w:rPr>
          <w:rFonts w:ascii="Times New Roman" w:hAnsi="Times New Roman" w:cs="Times New Roman"/>
          <w:sz w:val="24"/>
          <w:szCs w:val="24"/>
        </w:rPr>
      </w:pPr>
    </w:p>
    <w:p w14:paraId="2DDA6B84" w14:textId="77777777" w:rsidR="009065E7" w:rsidRPr="00797AFB" w:rsidRDefault="009065E7" w:rsidP="00797AFB">
      <w:pPr>
        <w:spacing w:line="240" w:lineRule="auto"/>
        <w:contextualSpacing/>
        <w:jc w:val="center"/>
        <w:rPr>
          <w:rFonts w:ascii="Times New Roman" w:hAnsi="Times New Roman" w:cs="Times New Roman"/>
          <w:b/>
          <w:sz w:val="24"/>
          <w:szCs w:val="24"/>
        </w:rPr>
      </w:pPr>
      <w:r w:rsidRPr="00797AFB">
        <w:rPr>
          <w:rFonts w:ascii="Times New Roman" w:hAnsi="Times New Roman" w:cs="Times New Roman"/>
          <w:b/>
          <w:sz w:val="24"/>
          <w:szCs w:val="24"/>
        </w:rPr>
        <w:t>More than $50,000= 9 States</w:t>
      </w:r>
    </w:p>
    <w:p w14:paraId="2F5B84FD" w14:textId="3DA7D791" w:rsidR="009065E7" w:rsidRPr="001658EF" w:rsidRDefault="001658EF" w:rsidP="000F3C47">
      <w:pPr>
        <w:pStyle w:val="ListParagraph"/>
        <w:numPr>
          <w:ilvl w:val="0"/>
          <w:numId w:val="11"/>
        </w:numPr>
        <w:spacing w:after="200"/>
        <w:rPr>
          <w:rFonts w:ascii="Times New Roman" w:hAnsi="Times New Roman" w:cs="Times New Roman"/>
        </w:rPr>
      </w:pPr>
      <w:r w:rsidRPr="001658EF">
        <w:rPr>
          <w:rFonts w:ascii="Times New Roman" w:hAnsi="Times New Roman" w:cs="Times New Roman"/>
        </w:rPr>
        <w:t xml:space="preserve">Washington, </w:t>
      </w:r>
      <w:r w:rsidR="009065E7" w:rsidRPr="001658EF">
        <w:rPr>
          <w:rFonts w:ascii="Times New Roman" w:hAnsi="Times New Roman" w:cs="Times New Roman"/>
        </w:rPr>
        <w:t>DC- $200,000</w:t>
      </w:r>
    </w:p>
    <w:p w14:paraId="098B8582" w14:textId="1890E821" w:rsidR="001658EF" w:rsidRPr="001658EF" w:rsidRDefault="001658EF" w:rsidP="000F3C47">
      <w:pPr>
        <w:pStyle w:val="ListParagraph"/>
        <w:numPr>
          <w:ilvl w:val="0"/>
          <w:numId w:val="11"/>
        </w:numPr>
        <w:spacing w:after="200"/>
        <w:rPr>
          <w:rFonts w:ascii="Times New Roman" w:hAnsi="Times New Roman" w:cs="Times New Roman"/>
        </w:rPr>
      </w:pPr>
      <w:r w:rsidRPr="001658EF">
        <w:rPr>
          <w:rFonts w:ascii="Times New Roman" w:hAnsi="Times New Roman" w:cs="Times New Roman"/>
        </w:rPr>
        <w:t>NV- 1-10 years= $50,000 per year of wrongful incarceration; 10-20 years= $75,000 per year of wrongful incarceration; 20 or more years = $100,000 per year of wrongful conviction</w:t>
      </w:r>
    </w:p>
    <w:p w14:paraId="6509B62C" w14:textId="77777777" w:rsidR="009065E7" w:rsidRPr="001658EF" w:rsidRDefault="009065E7" w:rsidP="000F3C47">
      <w:pPr>
        <w:pStyle w:val="ListParagraph"/>
        <w:numPr>
          <w:ilvl w:val="0"/>
          <w:numId w:val="11"/>
        </w:numPr>
        <w:spacing w:after="200"/>
        <w:rPr>
          <w:rFonts w:ascii="Times New Roman" w:hAnsi="Times New Roman" w:cs="Times New Roman"/>
        </w:rPr>
      </w:pPr>
      <w:r w:rsidRPr="001658EF">
        <w:rPr>
          <w:rFonts w:ascii="Times New Roman" w:hAnsi="Times New Roman" w:cs="Times New Roman"/>
        </w:rPr>
        <w:t>TX- $80,000</w:t>
      </w:r>
    </w:p>
    <w:p w14:paraId="409EB523" w14:textId="77777777" w:rsidR="009065E7" w:rsidRPr="001658EF" w:rsidRDefault="009065E7" w:rsidP="000F3C47">
      <w:pPr>
        <w:pStyle w:val="ListParagraph"/>
        <w:numPr>
          <w:ilvl w:val="0"/>
          <w:numId w:val="11"/>
        </w:numPr>
        <w:spacing w:after="200"/>
        <w:rPr>
          <w:rFonts w:ascii="Times New Roman" w:hAnsi="Times New Roman" w:cs="Times New Roman"/>
        </w:rPr>
      </w:pPr>
      <w:r w:rsidRPr="001658EF">
        <w:rPr>
          <w:rFonts w:ascii="Times New Roman" w:hAnsi="Times New Roman" w:cs="Times New Roman"/>
        </w:rPr>
        <w:t xml:space="preserve">CO- $70,000 </w:t>
      </w:r>
    </w:p>
    <w:p w14:paraId="2397E2EC" w14:textId="77777777" w:rsidR="009065E7" w:rsidRPr="001658EF" w:rsidRDefault="009065E7" w:rsidP="000F3C47">
      <w:pPr>
        <w:pStyle w:val="ListParagraph"/>
        <w:numPr>
          <w:ilvl w:val="0"/>
          <w:numId w:val="11"/>
        </w:numPr>
        <w:spacing w:after="200"/>
        <w:rPr>
          <w:rFonts w:ascii="Times New Roman" w:hAnsi="Times New Roman" w:cs="Times New Roman"/>
        </w:rPr>
      </w:pPr>
      <w:r w:rsidRPr="001658EF">
        <w:rPr>
          <w:rFonts w:ascii="Times New Roman" w:hAnsi="Times New Roman" w:cs="Times New Roman"/>
        </w:rPr>
        <w:t>KS-$65,000</w:t>
      </w:r>
    </w:p>
    <w:p w14:paraId="14E93E18" w14:textId="77777777" w:rsidR="009065E7" w:rsidRPr="001658EF" w:rsidRDefault="009065E7" w:rsidP="000F3C47">
      <w:pPr>
        <w:pStyle w:val="ListParagraph"/>
        <w:numPr>
          <w:ilvl w:val="0"/>
          <w:numId w:val="11"/>
        </w:numPr>
        <w:spacing w:after="200"/>
        <w:rPr>
          <w:rFonts w:ascii="Times New Roman" w:hAnsi="Times New Roman" w:cs="Times New Roman"/>
        </w:rPr>
      </w:pPr>
      <w:r w:rsidRPr="001658EF">
        <w:rPr>
          <w:rFonts w:ascii="Times New Roman" w:hAnsi="Times New Roman" w:cs="Times New Roman"/>
        </w:rPr>
        <w:t>OH- $52,625.18</w:t>
      </w:r>
    </w:p>
    <w:p w14:paraId="3E6894B8" w14:textId="77777777" w:rsidR="009065E7" w:rsidRPr="001658EF" w:rsidRDefault="009065E7" w:rsidP="000F3C47">
      <w:pPr>
        <w:pStyle w:val="ListParagraph"/>
        <w:numPr>
          <w:ilvl w:val="0"/>
          <w:numId w:val="11"/>
        </w:numPr>
        <w:spacing w:after="200"/>
        <w:rPr>
          <w:rFonts w:ascii="Times New Roman" w:hAnsi="Times New Roman" w:cs="Times New Roman"/>
        </w:rPr>
      </w:pPr>
      <w:r w:rsidRPr="001658EF">
        <w:rPr>
          <w:rFonts w:ascii="Times New Roman" w:hAnsi="Times New Roman" w:cs="Times New Roman"/>
        </w:rPr>
        <w:t>CA- $51,110</w:t>
      </w:r>
    </w:p>
    <w:p w14:paraId="4D1E36C0" w14:textId="77777777" w:rsidR="009065E7" w:rsidRPr="001658EF" w:rsidRDefault="009065E7" w:rsidP="000F3C47">
      <w:pPr>
        <w:pStyle w:val="ListParagraph"/>
        <w:numPr>
          <w:ilvl w:val="0"/>
          <w:numId w:val="11"/>
        </w:numPr>
        <w:spacing w:after="200"/>
        <w:rPr>
          <w:rFonts w:ascii="Times New Roman" w:hAnsi="Times New Roman" w:cs="Times New Roman"/>
        </w:rPr>
      </w:pPr>
      <w:r w:rsidRPr="001658EF">
        <w:rPr>
          <w:rFonts w:ascii="Times New Roman" w:hAnsi="Times New Roman" w:cs="Times New Roman"/>
        </w:rPr>
        <w:t xml:space="preserve">CT- $49,314-$131,506 </w:t>
      </w:r>
    </w:p>
    <w:p w14:paraId="1B2750C6" w14:textId="77777777" w:rsidR="009065E7" w:rsidRPr="001658EF" w:rsidRDefault="009065E7" w:rsidP="000F3C47">
      <w:pPr>
        <w:pStyle w:val="ListParagraph"/>
        <w:numPr>
          <w:ilvl w:val="0"/>
          <w:numId w:val="11"/>
        </w:numPr>
        <w:spacing w:after="200"/>
        <w:rPr>
          <w:rFonts w:ascii="Times New Roman" w:hAnsi="Times New Roman" w:cs="Times New Roman"/>
        </w:rPr>
      </w:pPr>
      <w:r w:rsidRPr="001658EF">
        <w:rPr>
          <w:rFonts w:ascii="Times New Roman" w:hAnsi="Times New Roman" w:cs="Times New Roman"/>
        </w:rPr>
        <w:t>VT- $30,000-$60,000</w:t>
      </w:r>
    </w:p>
    <w:p w14:paraId="59C4447B" w14:textId="0018C573" w:rsidR="00797AFB" w:rsidRPr="00C45465" w:rsidRDefault="009065E7" w:rsidP="00C45465">
      <w:pPr>
        <w:spacing w:line="240" w:lineRule="auto"/>
        <w:contextualSpacing/>
        <w:jc w:val="center"/>
        <w:rPr>
          <w:rFonts w:ascii="Times New Roman" w:hAnsi="Times New Roman" w:cs="Times New Roman"/>
          <w:bCs/>
          <w:sz w:val="24"/>
          <w:szCs w:val="24"/>
        </w:rPr>
      </w:pPr>
      <w:r w:rsidRPr="001658EF">
        <w:rPr>
          <w:rFonts w:ascii="Times New Roman" w:hAnsi="Times New Roman" w:cs="Times New Roman"/>
          <w:b/>
          <w:sz w:val="24"/>
          <w:szCs w:val="24"/>
        </w:rPr>
        <w:t xml:space="preserve">$50,000= </w:t>
      </w:r>
      <w:r w:rsidRPr="00797AFB">
        <w:rPr>
          <w:rFonts w:ascii="Times New Roman" w:hAnsi="Times New Roman" w:cs="Times New Roman"/>
          <w:bCs/>
          <w:i/>
          <w:iCs/>
          <w:sz w:val="24"/>
          <w:szCs w:val="24"/>
        </w:rPr>
        <w:t>10 States</w:t>
      </w:r>
      <w:r w:rsidR="001658EF" w:rsidRPr="001658EF">
        <w:rPr>
          <w:rFonts w:ascii="Times New Roman" w:hAnsi="Times New Roman" w:cs="Times New Roman"/>
          <w:b/>
          <w:sz w:val="24"/>
          <w:szCs w:val="24"/>
        </w:rPr>
        <w:t xml:space="preserve"> </w:t>
      </w:r>
      <w:r w:rsidR="001658EF" w:rsidRPr="001658EF">
        <w:rPr>
          <w:rFonts w:ascii="Times New Roman" w:hAnsi="Times New Roman" w:cs="Times New Roman"/>
          <w:bCs/>
          <w:sz w:val="24"/>
          <w:szCs w:val="24"/>
        </w:rPr>
        <w:t>AL, FL, HI, IN, MI, MN, MS, NJ, NC, WA</w:t>
      </w:r>
    </w:p>
    <w:p w14:paraId="39333E91" w14:textId="3E7C86BC" w:rsidR="00797AFB" w:rsidRDefault="00797AFB" w:rsidP="009065E7">
      <w:pPr>
        <w:pStyle w:val="ListParagraph"/>
        <w:ind w:left="0"/>
        <w:rPr>
          <w:rFonts w:ascii="Times New Roman" w:hAnsi="Times New Roman" w:cs="Times New Roman"/>
        </w:rPr>
      </w:pPr>
    </w:p>
    <w:p w14:paraId="4A49BD5A" w14:textId="77777777" w:rsidR="001D46F3" w:rsidRPr="001658EF" w:rsidRDefault="001D46F3" w:rsidP="009065E7">
      <w:pPr>
        <w:pStyle w:val="ListParagraph"/>
        <w:ind w:left="0"/>
        <w:rPr>
          <w:rFonts w:ascii="Times New Roman" w:hAnsi="Times New Roman" w:cs="Times New Roman"/>
        </w:rPr>
      </w:pPr>
    </w:p>
    <w:p w14:paraId="7024EBA9" w14:textId="77777777" w:rsidR="00C45465" w:rsidRPr="00C45465" w:rsidRDefault="009065E7" w:rsidP="00C45465">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i/>
          <w:iCs/>
          <w:u w:val="single"/>
        </w:rPr>
      </w:pPr>
      <w:r w:rsidRPr="001658EF">
        <w:rPr>
          <w:rFonts w:ascii="Times New Roman" w:hAnsi="Times New Roman" w:cs="Times New Roman"/>
          <w:b/>
          <w:u w:val="single"/>
        </w:rPr>
        <w:lastRenderedPageBreak/>
        <w:t xml:space="preserve">Additional Compensation for Years on Death Row and/or Post-Release </w:t>
      </w:r>
      <w:r w:rsidR="00797AFB" w:rsidRPr="00797AFB">
        <w:rPr>
          <w:rFonts w:ascii="Times New Roman" w:hAnsi="Times New Roman" w:cs="Times New Roman"/>
          <w:b/>
          <w:u w:val="single"/>
        </w:rPr>
        <w:t>Supervision</w:t>
      </w:r>
      <w:r w:rsidR="00797AFB">
        <w:rPr>
          <w:rFonts w:ascii="Times New Roman" w:hAnsi="Times New Roman" w:cs="Times New Roman"/>
          <w:b/>
        </w:rPr>
        <w:t xml:space="preserve">: </w:t>
      </w:r>
    </w:p>
    <w:p w14:paraId="733C64F3" w14:textId="09F2047C" w:rsidR="009065E7" w:rsidRPr="001D46F3" w:rsidRDefault="00797AFB" w:rsidP="001D46F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i/>
          <w:iCs/>
          <w:u w:val="single"/>
        </w:rPr>
      </w:pPr>
      <w:r w:rsidRPr="00C45465">
        <w:rPr>
          <w:rFonts w:ascii="Times New Roman" w:hAnsi="Times New Roman" w:cs="Times New Roman"/>
          <w:bCs/>
          <w:i/>
          <w:iCs/>
        </w:rPr>
        <w:t>4</w:t>
      </w:r>
      <w:r w:rsidR="000F3C47" w:rsidRPr="00C45465">
        <w:rPr>
          <w:rFonts w:ascii="Times New Roman" w:hAnsi="Times New Roman" w:cs="Times New Roman"/>
          <w:bCs/>
          <w:i/>
          <w:iCs/>
        </w:rPr>
        <w:t xml:space="preserve"> states +Federal Government</w:t>
      </w:r>
    </w:p>
    <w:p w14:paraId="6EF9B9AF" w14:textId="77777777" w:rsidR="009065E7" w:rsidRPr="001658EF" w:rsidRDefault="009065E7" w:rsidP="009065E7">
      <w:pPr>
        <w:pStyle w:val="ListParagraph"/>
        <w:numPr>
          <w:ilvl w:val="0"/>
          <w:numId w:val="4"/>
        </w:numPr>
        <w:rPr>
          <w:rFonts w:ascii="Times New Roman" w:hAnsi="Times New Roman" w:cs="Times New Roman"/>
        </w:rPr>
      </w:pPr>
      <w:r w:rsidRPr="001658EF">
        <w:rPr>
          <w:rFonts w:ascii="Times New Roman" w:hAnsi="Times New Roman" w:cs="Times New Roman"/>
          <w:b/>
        </w:rPr>
        <w:t>Federal</w:t>
      </w:r>
      <w:r w:rsidRPr="001658EF">
        <w:rPr>
          <w:rFonts w:ascii="Times New Roman" w:hAnsi="Times New Roman" w:cs="Times New Roman"/>
        </w:rPr>
        <w:t>:  Additional $100,000 per year on death row.</w:t>
      </w:r>
    </w:p>
    <w:p w14:paraId="7D554EB4" w14:textId="77777777" w:rsidR="009065E7" w:rsidRPr="009065E7" w:rsidRDefault="009065E7" w:rsidP="009065E7">
      <w:pPr>
        <w:pStyle w:val="ListParagraph"/>
        <w:numPr>
          <w:ilvl w:val="0"/>
          <w:numId w:val="4"/>
        </w:numPr>
        <w:rPr>
          <w:rFonts w:ascii="Times New Roman" w:hAnsi="Times New Roman" w:cs="Times New Roman"/>
        </w:rPr>
      </w:pPr>
      <w:r w:rsidRPr="009065E7">
        <w:rPr>
          <w:rFonts w:ascii="Times New Roman" w:hAnsi="Times New Roman" w:cs="Times New Roman"/>
          <w:b/>
        </w:rPr>
        <w:t>CO</w:t>
      </w:r>
      <w:r w:rsidRPr="009065E7">
        <w:rPr>
          <w:rFonts w:ascii="Times New Roman" w:hAnsi="Times New Roman" w:cs="Times New Roman"/>
        </w:rPr>
        <w:t xml:space="preserve">: $50,000 additional compensation per year on death row; $25,000 per year on parole, probation or sex offender registry. </w:t>
      </w:r>
    </w:p>
    <w:p w14:paraId="4CB95164" w14:textId="77777777" w:rsidR="009065E7" w:rsidRPr="009065E7" w:rsidRDefault="009065E7" w:rsidP="009065E7">
      <w:pPr>
        <w:pStyle w:val="ListParagraph"/>
        <w:numPr>
          <w:ilvl w:val="0"/>
          <w:numId w:val="4"/>
        </w:numPr>
        <w:rPr>
          <w:rFonts w:ascii="Times New Roman" w:hAnsi="Times New Roman" w:cs="Times New Roman"/>
        </w:rPr>
      </w:pPr>
      <w:r w:rsidRPr="009065E7">
        <w:rPr>
          <w:rFonts w:ascii="Times New Roman" w:hAnsi="Times New Roman" w:cs="Times New Roman"/>
          <w:b/>
        </w:rPr>
        <w:t>MN</w:t>
      </w:r>
      <w:r w:rsidRPr="009065E7">
        <w:rPr>
          <w:rFonts w:ascii="Times New Roman" w:hAnsi="Times New Roman" w:cs="Times New Roman"/>
        </w:rPr>
        <w:t>: $25,000 per year on parole, probation or sex offender registry.</w:t>
      </w:r>
    </w:p>
    <w:p w14:paraId="7C7448DC" w14:textId="77777777" w:rsidR="009065E7" w:rsidRPr="009065E7" w:rsidRDefault="009065E7" w:rsidP="009065E7">
      <w:pPr>
        <w:pStyle w:val="ListParagraph"/>
        <w:numPr>
          <w:ilvl w:val="0"/>
          <w:numId w:val="4"/>
        </w:numPr>
        <w:rPr>
          <w:rFonts w:ascii="Times New Roman" w:hAnsi="Times New Roman" w:cs="Times New Roman"/>
        </w:rPr>
      </w:pPr>
      <w:r w:rsidRPr="009065E7">
        <w:rPr>
          <w:rFonts w:ascii="Times New Roman" w:hAnsi="Times New Roman" w:cs="Times New Roman"/>
          <w:b/>
        </w:rPr>
        <w:t>WA</w:t>
      </w:r>
      <w:r w:rsidRPr="009065E7">
        <w:rPr>
          <w:rFonts w:ascii="Times New Roman" w:hAnsi="Times New Roman" w:cs="Times New Roman"/>
        </w:rPr>
        <w:t xml:space="preserve">: $50,000 additional per year on death row, $25,000 per year on parole, probation, sex offender registry. </w:t>
      </w:r>
    </w:p>
    <w:p w14:paraId="141C1078" w14:textId="77777777" w:rsidR="009065E7" w:rsidRPr="009065E7" w:rsidRDefault="009065E7" w:rsidP="009065E7">
      <w:pPr>
        <w:pStyle w:val="ListParagraph"/>
        <w:numPr>
          <w:ilvl w:val="0"/>
          <w:numId w:val="4"/>
        </w:numPr>
        <w:rPr>
          <w:rFonts w:ascii="Times New Roman" w:hAnsi="Times New Roman" w:cs="Times New Roman"/>
        </w:rPr>
      </w:pPr>
      <w:r w:rsidRPr="009065E7">
        <w:rPr>
          <w:rFonts w:ascii="Times New Roman" w:hAnsi="Times New Roman" w:cs="Times New Roman"/>
          <w:b/>
        </w:rPr>
        <w:t xml:space="preserve">KS: </w:t>
      </w:r>
      <w:r w:rsidRPr="009065E7">
        <w:rPr>
          <w:rFonts w:ascii="Times New Roman" w:hAnsi="Times New Roman" w:cs="Times New Roman"/>
        </w:rPr>
        <w:t>$25,000 per year for each additional year served on parole, post-release supervision or on sex offender registry.</w:t>
      </w:r>
    </w:p>
    <w:p w14:paraId="13B0787B" w14:textId="77777777" w:rsidR="009065E7" w:rsidRPr="009065E7" w:rsidRDefault="009065E7" w:rsidP="009065E7">
      <w:pPr>
        <w:pStyle w:val="ListParagraph"/>
        <w:ind w:left="0"/>
        <w:rPr>
          <w:rFonts w:ascii="Times New Roman" w:hAnsi="Times New Roman" w:cs="Times New Roman"/>
        </w:rPr>
      </w:pPr>
    </w:p>
    <w:p w14:paraId="1617C93E" w14:textId="4F76DB45" w:rsidR="00797AFB" w:rsidRPr="001D46F3" w:rsidRDefault="000F3C47" w:rsidP="00797AFB">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rPr>
      </w:pPr>
      <w:r w:rsidRPr="000F3C47">
        <w:rPr>
          <w:rFonts w:ascii="Times New Roman" w:hAnsi="Times New Roman" w:cs="Times New Roman"/>
          <w:b/>
          <w:u w:val="single"/>
        </w:rPr>
        <w:t>Non-Monetary Services</w:t>
      </w:r>
      <w:r w:rsidR="001658EF" w:rsidRPr="000F3C47">
        <w:rPr>
          <w:rFonts w:ascii="Times New Roman" w:hAnsi="Times New Roman" w:cs="Times New Roman"/>
        </w:rPr>
        <w:t xml:space="preserve"> </w:t>
      </w:r>
      <w:r w:rsidR="009065E7" w:rsidRPr="000F3C47">
        <w:rPr>
          <w:rFonts w:ascii="Times New Roman" w:hAnsi="Times New Roman" w:cs="Times New Roman"/>
          <w:i/>
          <w:iCs/>
        </w:rPr>
        <w:t>19 states.</w:t>
      </w:r>
    </w:p>
    <w:p w14:paraId="6EC8216A" w14:textId="77777777" w:rsidR="001D46F3" w:rsidRPr="001D46F3" w:rsidRDefault="001D46F3" w:rsidP="001D46F3">
      <w:pPr>
        <w:pStyle w:val="ListParagraph"/>
        <w:rPr>
          <w:rFonts w:ascii="Times New Roman" w:hAnsi="Times New Roman" w:cs="Times New Roman"/>
        </w:rPr>
      </w:pPr>
    </w:p>
    <w:p w14:paraId="0D803530" w14:textId="1DC6CD8B" w:rsidR="009065E7" w:rsidRPr="009065E7" w:rsidRDefault="009065E7" w:rsidP="009065E7">
      <w:pPr>
        <w:pStyle w:val="ListParagraph"/>
        <w:numPr>
          <w:ilvl w:val="0"/>
          <w:numId w:val="3"/>
        </w:numPr>
        <w:rPr>
          <w:rFonts w:ascii="Times New Roman" w:hAnsi="Times New Roman" w:cs="Times New Roman"/>
        </w:rPr>
      </w:pPr>
      <w:r w:rsidRPr="009065E7">
        <w:rPr>
          <w:rFonts w:ascii="Times New Roman" w:hAnsi="Times New Roman" w:cs="Times New Roman"/>
          <w:b/>
        </w:rPr>
        <w:t>Tuition assistance</w:t>
      </w:r>
      <w:r w:rsidRPr="009065E7">
        <w:rPr>
          <w:rFonts w:ascii="Times New Roman" w:hAnsi="Times New Roman" w:cs="Times New Roman"/>
        </w:rPr>
        <w:t>: 14 states (CO, CT, FL, KS, LA, MA, MN, MT, NC, NJ, NV, TX, VA, VT)</w:t>
      </w:r>
    </w:p>
    <w:p w14:paraId="0A8521CC" w14:textId="77777777" w:rsidR="009065E7" w:rsidRPr="009065E7" w:rsidRDefault="009065E7" w:rsidP="009065E7">
      <w:pPr>
        <w:pStyle w:val="ListParagraph"/>
        <w:numPr>
          <w:ilvl w:val="0"/>
          <w:numId w:val="3"/>
        </w:numPr>
        <w:rPr>
          <w:rFonts w:ascii="Times New Roman" w:hAnsi="Times New Roman" w:cs="Times New Roman"/>
        </w:rPr>
      </w:pPr>
      <w:r w:rsidRPr="009065E7">
        <w:rPr>
          <w:rFonts w:ascii="Times New Roman" w:hAnsi="Times New Roman" w:cs="Times New Roman"/>
          <w:b/>
        </w:rPr>
        <w:t>Medical expenses</w:t>
      </w:r>
      <w:r w:rsidRPr="009065E7">
        <w:rPr>
          <w:rFonts w:ascii="Times New Roman" w:hAnsi="Times New Roman" w:cs="Times New Roman"/>
        </w:rPr>
        <w:t>: 9 states (CA, IL, KS, LA, MN, NJ, NV, TX, VT)</w:t>
      </w:r>
    </w:p>
    <w:p w14:paraId="306E3ACB" w14:textId="77777777" w:rsidR="009065E7" w:rsidRPr="009065E7" w:rsidRDefault="009065E7" w:rsidP="009065E7">
      <w:pPr>
        <w:pStyle w:val="ListParagraph"/>
        <w:numPr>
          <w:ilvl w:val="0"/>
          <w:numId w:val="3"/>
        </w:numPr>
        <w:rPr>
          <w:rFonts w:ascii="Times New Roman" w:hAnsi="Times New Roman" w:cs="Times New Roman"/>
        </w:rPr>
      </w:pPr>
      <w:r w:rsidRPr="009065E7">
        <w:rPr>
          <w:rFonts w:ascii="Times New Roman" w:hAnsi="Times New Roman" w:cs="Times New Roman"/>
          <w:b/>
        </w:rPr>
        <w:t>Job search assistance</w:t>
      </w:r>
      <w:r w:rsidRPr="009065E7">
        <w:rPr>
          <w:rFonts w:ascii="Times New Roman" w:hAnsi="Times New Roman" w:cs="Times New Roman"/>
        </w:rPr>
        <w:t>: 7 states (CA, CT, LA, IL, NC, NJ, TX)</w:t>
      </w:r>
    </w:p>
    <w:p w14:paraId="0FD2539E" w14:textId="77777777" w:rsidR="009065E7" w:rsidRPr="009065E7" w:rsidRDefault="009065E7" w:rsidP="009065E7">
      <w:pPr>
        <w:pStyle w:val="ListParagraph"/>
        <w:numPr>
          <w:ilvl w:val="0"/>
          <w:numId w:val="3"/>
        </w:numPr>
        <w:rPr>
          <w:rFonts w:ascii="Times New Roman" w:hAnsi="Times New Roman" w:cs="Times New Roman"/>
        </w:rPr>
      </w:pPr>
      <w:r w:rsidRPr="009065E7">
        <w:rPr>
          <w:rFonts w:ascii="Times New Roman" w:hAnsi="Times New Roman" w:cs="Times New Roman"/>
          <w:b/>
        </w:rPr>
        <w:t>Housing assistance</w:t>
      </w:r>
      <w:r w:rsidRPr="009065E7">
        <w:rPr>
          <w:rFonts w:ascii="Times New Roman" w:hAnsi="Times New Roman" w:cs="Times New Roman"/>
        </w:rPr>
        <w:t>: 3 states (CA, KS, NJ)</w:t>
      </w:r>
    </w:p>
    <w:p w14:paraId="12DE8E05" w14:textId="77777777" w:rsidR="009065E7" w:rsidRPr="009065E7" w:rsidRDefault="009065E7" w:rsidP="009065E7">
      <w:pPr>
        <w:pStyle w:val="ListParagraph"/>
        <w:numPr>
          <w:ilvl w:val="0"/>
          <w:numId w:val="3"/>
        </w:numPr>
        <w:rPr>
          <w:rFonts w:ascii="Times New Roman" w:hAnsi="Times New Roman" w:cs="Times New Roman"/>
        </w:rPr>
      </w:pPr>
      <w:r w:rsidRPr="009065E7">
        <w:rPr>
          <w:rFonts w:ascii="Times New Roman" w:hAnsi="Times New Roman" w:cs="Times New Roman"/>
          <w:b/>
        </w:rPr>
        <w:t>Counseling services</w:t>
      </w:r>
      <w:r w:rsidRPr="009065E7">
        <w:rPr>
          <w:rFonts w:ascii="Times New Roman" w:hAnsi="Times New Roman" w:cs="Times New Roman"/>
        </w:rPr>
        <w:t>: 12 states: (CA, CT, IN, KS, LA, MA, NJ, NV, TX, VA, VT, WA)</w:t>
      </w:r>
    </w:p>
    <w:p w14:paraId="7EFB2370" w14:textId="77777777" w:rsidR="009065E7" w:rsidRPr="009065E7" w:rsidRDefault="009065E7" w:rsidP="009065E7">
      <w:pPr>
        <w:pStyle w:val="ListParagraph"/>
        <w:numPr>
          <w:ilvl w:val="0"/>
          <w:numId w:val="3"/>
        </w:numPr>
        <w:rPr>
          <w:rFonts w:ascii="Times New Roman" w:hAnsi="Times New Roman" w:cs="Times New Roman"/>
        </w:rPr>
      </w:pPr>
      <w:r w:rsidRPr="009065E7">
        <w:rPr>
          <w:rFonts w:ascii="Times New Roman" w:hAnsi="Times New Roman" w:cs="Times New Roman"/>
          <w:b/>
        </w:rPr>
        <w:t>Re-entry services</w:t>
      </w:r>
      <w:r w:rsidRPr="009065E7">
        <w:rPr>
          <w:rFonts w:ascii="Times New Roman" w:hAnsi="Times New Roman" w:cs="Times New Roman"/>
        </w:rPr>
        <w:t>:  6 states: (CA, CT, IL, IN, NV, TX)</w:t>
      </w:r>
    </w:p>
    <w:p w14:paraId="038B86CA" w14:textId="77777777" w:rsidR="009065E7" w:rsidRPr="009065E7" w:rsidRDefault="009065E7" w:rsidP="009065E7">
      <w:pPr>
        <w:pStyle w:val="ListParagraph"/>
        <w:numPr>
          <w:ilvl w:val="0"/>
          <w:numId w:val="3"/>
        </w:numPr>
        <w:rPr>
          <w:rFonts w:ascii="Times New Roman" w:hAnsi="Times New Roman" w:cs="Times New Roman"/>
        </w:rPr>
      </w:pPr>
      <w:r w:rsidRPr="009065E7">
        <w:rPr>
          <w:rFonts w:ascii="Times New Roman" w:hAnsi="Times New Roman" w:cs="Times New Roman"/>
          <w:b/>
        </w:rPr>
        <w:t>Immediate assistance upon exoneration</w:t>
      </w:r>
      <w:r w:rsidRPr="009065E7">
        <w:rPr>
          <w:rFonts w:ascii="Times New Roman" w:hAnsi="Times New Roman" w:cs="Times New Roman"/>
        </w:rPr>
        <w:t>: 1 state (CA)</w:t>
      </w:r>
    </w:p>
    <w:p w14:paraId="42DE7353" w14:textId="77777777" w:rsidR="009065E7" w:rsidRPr="009065E7" w:rsidRDefault="009065E7" w:rsidP="009065E7">
      <w:pPr>
        <w:pStyle w:val="ListParagraph"/>
        <w:ind w:left="0"/>
        <w:rPr>
          <w:rFonts w:ascii="Times New Roman" w:hAnsi="Times New Roman" w:cs="Times New Roman"/>
        </w:rPr>
      </w:pPr>
    </w:p>
    <w:p w14:paraId="1834019E" w14:textId="7A39D405" w:rsidR="00797AFB" w:rsidRPr="001D46F3" w:rsidRDefault="009065E7" w:rsidP="00797AFB">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Cs/>
          <w:i/>
          <w:iCs/>
        </w:rPr>
      </w:pPr>
      <w:r w:rsidRPr="009065E7">
        <w:rPr>
          <w:rFonts w:ascii="Times New Roman" w:hAnsi="Times New Roman" w:cs="Times New Roman"/>
          <w:b/>
          <w:u w:val="single"/>
        </w:rPr>
        <w:t>Who decides?</w:t>
      </w:r>
      <w:r w:rsidR="00C45465">
        <w:rPr>
          <w:rFonts w:ascii="Times New Roman" w:hAnsi="Times New Roman" w:cs="Times New Roman"/>
          <w:b/>
          <w:u w:val="single"/>
        </w:rPr>
        <w:t xml:space="preserve"> </w:t>
      </w:r>
      <w:r w:rsidR="00C45465" w:rsidRPr="00C45465">
        <w:rPr>
          <w:rFonts w:ascii="Times New Roman" w:hAnsi="Times New Roman" w:cs="Times New Roman"/>
          <w:bCs/>
          <w:i/>
          <w:iCs/>
        </w:rPr>
        <w:t>21 states have courts adjudicate claims</w:t>
      </w:r>
    </w:p>
    <w:p w14:paraId="3C3238AC" w14:textId="299019A1" w:rsidR="009065E7" w:rsidRPr="009065E7" w:rsidRDefault="009065E7" w:rsidP="009065E7">
      <w:pPr>
        <w:pStyle w:val="ListParagraph"/>
        <w:numPr>
          <w:ilvl w:val="0"/>
          <w:numId w:val="2"/>
        </w:numPr>
        <w:rPr>
          <w:rFonts w:ascii="Times New Roman" w:hAnsi="Times New Roman" w:cs="Times New Roman"/>
        </w:rPr>
      </w:pPr>
      <w:r w:rsidRPr="009065E7">
        <w:rPr>
          <w:rFonts w:ascii="Times New Roman" w:hAnsi="Times New Roman" w:cs="Times New Roman"/>
          <w:b/>
        </w:rPr>
        <w:t>Board of Claims</w:t>
      </w:r>
      <w:r w:rsidRPr="009065E7">
        <w:rPr>
          <w:rFonts w:ascii="Times New Roman" w:hAnsi="Times New Roman" w:cs="Times New Roman"/>
        </w:rPr>
        <w:t>: 3 states (TN, NH, WI)</w:t>
      </w:r>
    </w:p>
    <w:p w14:paraId="6DB4E823" w14:textId="77777777" w:rsidR="009065E7" w:rsidRPr="009065E7" w:rsidRDefault="009065E7" w:rsidP="009065E7">
      <w:pPr>
        <w:pStyle w:val="ListParagraph"/>
        <w:numPr>
          <w:ilvl w:val="0"/>
          <w:numId w:val="2"/>
        </w:numPr>
        <w:rPr>
          <w:rFonts w:ascii="Times New Roman" w:hAnsi="Times New Roman" w:cs="Times New Roman"/>
        </w:rPr>
      </w:pPr>
      <w:r w:rsidRPr="009065E7">
        <w:rPr>
          <w:rFonts w:ascii="Times New Roman" w:hAnsi="Times New Roman" w:cs="Times New Roman"/>
          <w:b/>
        </w:rPr>
        <w:t>Board of Public Works</w:t>
      </w:r>
      <w:r w:rsidRPr="009065E7">
        <w:rPr>
          <w:rFonts w:ascii="Times New Roman" w:hAnsi="Times New Roman" w:cs="Times New Roman"/>
        </w:rPr>
        <w:t>: 1 state MD</w:t>
      </w:r>
    </w:p>
    <w:p w14:paraId="503A75C2" w14:textId="77777777" w:rsidR="009065E7" w:rsidRPr="009065E7" w:rsidRDefault="009065E7" w:rsidP="009065E7">
      <w:pPr>
        <w:pStyle w:val="ListParagraph"/>
        <w:numPr>
          <w:ilvl w:val="0"/>
          <w:numId w:val="2"/>
        </w:numPr>
        <w:rPr>
          <w:rFonts w:ascii="Times New Roman" w:hAnsi="Times New Roman" w:cs="Times New Roman"/>
        </w:rPr>
      </w:pPr>
      <w:r w:rsidRPr="009065E7">
        <w:rPr>
          <w:rFonts w:ascii="Times New Roman" w:hAnsi="Times New Roman" w:cs="Times New Roman"/>
          <w:b/>
        </w:rPr>
        <w:t>Victim Compensation Board and Board of Claims</w:t>
      </w:r>
      <w:r w:rsidRPr="009065E7">
        <w:rPr>
          <w:rFonts w:ascii="Times New Roman" w:hAnsi="Times New Roman" w:cs="Times New Roman"/>
        </w:rPr>
        <w:t>: 1 state (CA)</w:t>
      </w:r>
    </w:p>
    <w:p w14:paraId="6DC474CE" w14:textId="77777777" w:rsidR="009065E7" w:rsidRPr="009065E7" w:rsidRDefault="009065E7" w:rsidP="009065E7">
      <w:pPr>
        <w:pStyle w:val="ListParagraph"/>
        <w:numPr>
          <w:ilvl w:val="0"/>
          <w:numId w:val="2"/>
        </w:numPr>
        <w:rPr>
          <w:rFonts w:ascii="Times New Roman" w:hAnsi="Times New Roman" w:cs="Times New Roman"/>
        </w:rPr>
      </w:pPr>
      <w:r w:rsidRPr="009065E7">
        <w:rPr>
          <w:rFonts w:ascii="Times New Roman" w:hAnsi="Times New Roman" w:cs="Times New Roman"/>
          <w:b/>
        </w:rPr>
        <w:t>Claims Commissioner</w:t>
      </w:r>
      <w:r w:rsidRPr="009065E7">
        <w:rPr>
          <w:rFonts w:ascii="Times New Roman" w:hAnsi="Times New Roman" w:cs="Times New Roman"/>
        </w:rPr>
        <w:t>: 1 state (CT)</w:t>
      </w:r>
    </w:p>
    <w:p w14:paraId="24C2012B" w14:textId="77777777" w:rsidR="009065E7" w:rsidRPr="009065E7" w:rsidRDefault="009065E7" w:rsidP="009065E7">
      <w:pPr>
        <w:pStyle w:val="ListParagraph"/>
        <w:numPr>
          <w:ilvl w:val="0"/>
          <w:numId w:val="2"/>
        </w:numPr>
        <w:rPr>
          <w:rFonts w:ascii="Times New Roman" w:hAnsi="Times New Roman" w:cs="Times New Roman"/>
        </w:rPr>
      </w:pPr>
      <w:r w:rsidRPr="009065E7">
        <w:rPr>
          <w:rFonts w:ascii="Times New Roman" w:hAnsi="Times New Roman" w:cs="Times New Roman"/>
          <w:b/>
        </w:rPr>
        <w:t>Comptroller’s Judiciary Section</w:t>
      </w:r>
      <w:r w:rsidRPr="009065E7">
        <w:rPr>
          <w:rFonts w:ascii="Times New Roman" w:hAnsi="Times New Roman" w:cs="Times New Roman"/>
        </w:rPr>
        <w:t>: 1 state (TX)</w:t>
      </w:r>
    </w:p>
    <w:p w14:paraId="41B38BB0" w14:textId="77777777" w:rsidR="009065E7" w:rsidRPr="009065E7" w:rsidRDefault="009065E7" w:rsidP="009065E7">
      <w:pPr>
        <w:pStyle w:val="ListParagraph"/>
        <w:numPr>
          <w:ilvl w:val="0"/>
          <w:numId w:val="2"/>
        </w:numPr>
        <w:rPr>
          <w:rFonts w:ascii="Times New Roman" w:hAnsi="Times New Roman" w:cs="Times New Roman"/>
        </w:rPr>
      </w:pPr>
      <w:r w:rsidRPr="009065E7">
        <w:rPr>
          <w:rFonts w:ascii="Times New Roman" w:hAnsi="Times New Roman" w:cs="Times New Roman"/>
          <w:b/>
        </w:rPr>
        <w:t>General Assembly</w:t>
      </w:r>
      <w:r w:rsidRPr="009065E7">
        <w:rPr>
          <w:rFonts w:ascii="Times New Roman" w:hAnsi="Times New Roman" w:cs="Times New Roman"/>
        </w:rPr>
        <w:t>: 1 state (VA)</w:t>
      </w:r>
    </w:p>
    <w:p w14:paraId="2002BA34" w14:textId="77777777" w:rsidR="009065E7" w:rsidRPr="009065E7" w:rsidRDefault="009065E7" w:rsidP="009065E7">
      <w:pPr>
        <w:pStyle w:val="ListParagraph"/>
        <w:numPr>
          <w:ilvl w:val="0"/>
          <w:numId w:val="2"/>
        </w:numPr>
        <w:rPr>
          <w:rFonts w:ascii="Times New Roman" w:hAnsi="Times New Roman" w:cs="Times New Roman"/>
        </w:rPr>
      </w:pPr>
      <w:r w:rsidRPr="009065E7">
        <w:rPr>
          <w:rFonts w:ascii="Times New Roman" w:hAnsi="Times New Roman" w:cs="Times New Roman"/>
          <w:b/>
        </w:rPr>
        <w:t>Industrial Commission</w:t>
      </w:r>
      <w:r w:rsidRPr="009065E7">
        <w:rPr>
          <w:rFonts w:ascii="Times New Roman" w:hAnsi="Times New Roman" w:cs="Times New Roman"/>
        </w:rPr>
        <w:t>: 1 state (NC)</w:t>
      </w:r>
    </w:p>
    <w:p w14:paraId="23AE1982" w14:textId="77777777" w:rsidR="009065E7" w:rsidRPr="009065E7" w:rsidRDefault="009065E7" w:rsidP="009065E7">
      <w:pPr>
        <w:pStyle w:val="ListParagraph"/>
        <w:numPr>
          <w:ilvl w:val="0"/>
          <w:numId w:val="2"/>
        </w:numPr>
        <w:rPr>
          <w:rFonts w:ascii="Times New Roman" w:hAnsi="Times New Roman" w:cs="Times New Roman"/>
        </w:rPr>
      </w:pPr>
      <w:r w:rsidRPr="009065E7">
        <w:rPr>
          <w:rFonts w:ascii="Times New Roman" w:hAnsi="Times New Roman" w:cs="Times New Roman"/>
          <w:b/>
        </w:rPr>
        <w:t>State Division of Risk Management and Committee on Compensation for Wrongful Incarceration</w:t>
      </w:r>
      <w:r w:rsidRPr="009065E7">
        <w:rPr>
          <w:rFonts w:ascii="Times New Roman" w:hAnsi="Times New Roman" w:cs="Times New Roman"/>
        </w:rPr>
        <w:t>: 1 state (AL)</w:t>
      </w:r>
    </w:p>
    <w:p w14:paraId="6915680A" w14:textId="4975D8A7" w:rsidR="009065E7" w:rsidRPr="009065E7" w:rsidRDefault="009065E7" w:rsidP="009065E7">
      <w:pPr>
        <w:pStyle w:val="ListParagraph"/>
        <w:numPr>
          <w:ilvl w:val="0"/>
          <w:numId w:val="2"/>
        </w:numPr>
        <w:rPr>
          <w:rFonts w:ascii="Times New Roman" w:hAnsi="Times New Roman" w:cs="Times New Roman"/>
        </w:rPr>
      </w:pPr>
      <w:r w:rsidRPr="009065E7">
        <w:rPr>
          <w:rFonts w:ascii="Times New Roman" w:hAnsi="Times New Roman" w:cs="Times New Roman"/>
          <w:b/>
        </w:rPr>
        <w:t>Criminal Justice Institute</w:t>
      </w:r>
      <w:r w:rsidRPr="009065E7">
        <w:rPr>
          <w:rFonts w:ascii="Times New Roman" w:hAnsi="Times New Roman" w:cs="Times New Roman"/>
        </w:rPr>
        <w:t xml:space="preserve">: 1 </w:t>
      </w:r>
      <w:r w:rsidR="00C45465">
        <w:rPr>
          <w:rFonts w:ascii="Times New Roman" w:hAnsi="Times New Roman" w:cs="Times New Roman"/>
        </w:rPr>
        <w:t>s</w:t>
      </w:r>
      <w:r w:rsidRPr="009065E7">
        <w:rPr>
          <w:rFonts w:ascii="Times New Roman" w:hAnsi="Times New Roman" w:cs="Times New Roman"/>
        </w:rPr>
        <w:t>tate (IN)</w:t>
      </w:r>
    </w:p>
    <w:p w14:paraId="75454356" w14:textId="77777777" w:rsidR="009065E7" w:rsidRPr="009065E7" w:rsidRDefault="009065E7" w:rsidP="009065E7">
      <w:pPr>
        <w:pStyle w:val="ListParagraph"/>
        <w:numPr>
          <w:ilvl w:val="0"/>
          <w:numId w:val="2"/>
        </w:numPr>
        <w:rPr>
          <w:rFonts w:ascii="Times New Roman" w:hAnsi="Times New Roman" w:cs="Times New Roman"/>
        </w:rPr>
      </w:pPr>
      <w:r w:rsidRPr="009065E7">
        <w:rPr>
          <w:rFonts w:ascii="Times New Roman" w:hAnsi="Times New Roman" w:cs="Times New Roman"/>
          <w:b/>
        </w:rPr>
        <w:t>Not specified</w:t>
      </w:r>
      <w:r w:rsidRPr="009065E7">
        <w:rPr>
          <w:rFonts w:ascii="Times New Roman" w:hAnsi="Times New Roman" w:cs="Times New Roman"/>
        </w:rPr>
        <w:t>: 2 states (MT, NE)</w:t>
      </w:r>
    </w:p>
    <w:p w14:paraId="7D35362C" w14:textId="027A0CDD" w:rsidR="009065E7" w:rsidRPr="009065E7" w:rsidRDefault="009065E7" w:rsidP="009065E7">
      <w:pPr>
        <w:pStyle w:val="ListParagraph"/>
        <w:numPr>
          <w:ilvl w:val="0"/>
          <w:numId w:val="2"/>
        </w:numPr>
        <w:rPr>
          <w:rFonts w:ascii="Times New Roman" w:hAnsi="Times New Roman" w:cs="Times New Roman"/>
        </w:rPr>
      </w:pPr>
      <w:r w:rsidRPr="009065E7">
        <w:rPr>
          <w:rFonts w:ascii="Times New Roman" w:hAnsi="Times New Roman" w:cs="Times New Roman"/>
          <w:b/>
        </w:rPr>
        <w:t>Courts</w:t>
      </w:r>
      <w:r w:rsidRPr="009065E7">
        <w:rPr>
          <w:rFonts w:ascii="Times New Roman" w:hAnsi="Times New Roman" w:cs="Times New Roman"/>
        </w:rPr>
        <w:t>:</w:t>
      </w:r>
      <w:r w:rsidR="00C45465">
        <w:rPr>
          <w:rFonts w:ascii="Times New Roman" w:hAnsi="Times New Roman" w:cs="Times New Roman"/>
        </w:rPr>
        <w:t xml:space="preserve"> 21 states</w:t>
      </w:r>
    </w:p>
    <w:p w14:paraId="7D6C209B" w14:textId="77777777" w:rsidR="009065E7" w:rsidRPr="009065E7" w:rsidRDefault="009065E7" w:rsidP="009065E7">
      <w:pPr>
        <w:pStyle w:val="ListParagraph"/>
        <w:numPr>
          <w:ilvl w:val="1"/>
          <w:numId w:val="2"/>
        </w:numPr>
        <w:rPr>
          <w:rFonts w:ascii="Times New Roman" w:hAnsi="Times New Roman" w:cs="Times New Roman"/>
        </w:rPr>
      </w:pPr>
      <w:r w:rsidRPr="009065E7">
        <w:rPr>
          <w:rFonts w:ascii="Times New Roman" w:hAnsi="Times New Roman" w:cs="Times New Roman"/>
          <w:b/>
        </w:rPr>
        <w:t>Circuit Court</w:t>
      </w:r>
      <w:r w:rsidRPr="009065E7">
        <w:rPr>
          <w:rFonts w:ascii="Times New Roman" w:hAnsi="Times New Roman" w:cs="Times New Roman"/>
        </w:rPr>
        <w:t>: 2 states (HI, MS)</w:t>
      </w:r>
    </w:p>
    <w:p w14:paraId="382BC66E" w14:textId="77777777" w:rsidR="009065E7" w:rsidRPr="009065E7" w:rsidRDefault="009065E7" w:rsidP="009065E7">
      <w:pPr>
        <w:pStyle w:val="ListParagraph"/>
        <w:numPr>
          <w:ilvl w:val="1"/>
          <w:numId w:val="2"/>
        </w:numPr>
        <w:rPr>
          <w:rFonts w:ascii="Times New Roman" w:hAnsi="Times New Roman" w:cs="Times New Roman"/>
        </w:rPr>
      </w:pPr>
      <w:r w:rsidRPr="009065E7">
        <w:rPr>
          <w:rFonts w:ascii="Times New Roman" w:hAnsi="Times New Roman" w:cs="Times New Roman"/>
          <w:b/>
        </w:rPr>
        <w:t>Superior Court or County Supreme Court</w:t>
      </w:r>
      <w:r w:rsidRPr="009065E7">
        <w:rPr>
          <w:rFonts w:ascii="Times New Roman" w:hAnsi="Times New Roman" w:cs="Times New Roman"/>
        </w:rPr>
        <w:t>: 5 states (MA, ME, NJ, VT, WA)</w:t>
      </w:r>
    </w:p>
    <w:p w14:paraId="02684800" w14:textId="77777777" w:rsidR="009065E7" w:rsidRPr="009065E7" w:rsidRDefault="009065E7" w:rsidP="009065E7">
      <w:pPr>
        <w:pStyle w:val="ListParagraph"/>
        <w:numPr>
          <w:ilvl w:val="1"/>
          <w:numId w:val="2"/>
        </w:numPr>
        <w:rPr>
          <w:rFonts w:ascii="Times New Roman" w:hAnsi="Times New Roman" w:cs="Times New Roman"/>
        </w:rPr>
      </w:pPr>
      <w:r w:rsidRPr="009065E7">
        <w:rPr>
          <w:rFonts w:ascii="Times New Roman" w:hAnsi="Times New Roman" w:cs="Times New Roman"/>
          <w:b/>
        </w:rPr>
        <w:t>Court of Claims</w:t>
      </w:r>
      <w:r w:rsidRPr="009065E7">
        <w:rPr>
          <w:rFonts w:ascii="Times New Roman" w:hAnsi="Times New Roman" w:cs="Times New Roman"/>
        </w:rPr>
        <w:t>: 5 states (IL, MI, NY, WV, OH)</w:t>
      </w:r>
    </w:p>
    <w:p w14:paraId="759ED9E6" w14:textId="77777777" w:rsidR="009065E7" w:rsidRPr="009065E7" w:rsidRDefault="009065E7" w:rsidP="009065E7">
      <w:pPr>
        <w:pStyle w:val="ListParagraph"/>
        <w:numPr>
          <w:ilvl w:val="1"/>
          <w:numId w:val="2"/>
        </w:numPr>
        <w:rPr>
          <w:rFonts w:ascii="Times New Roman" w:hAnsi="Times New Roman" w:cs="Times New Roman"/>
        </w:rPr>
      </w:pPr>
      <w:r w:rsidRPr="009065E7">
        <w:rPr>
          <w:rFonts w:ascii="Times New Roman" w:hAnsi="Times New Roman" w:cs="Times New Roman"/>
          <w:b/>
        </w:rPr>
        <w:t>District Court</w:t>
      </w:r>
      <w:r w:rsidRPr="009065E7">
        <w:rPr>
          <w:rFonts w:ascii="Times New Roman" w:hAnsi="Times New Roman" w:cs="Times New Roman"/>
        </w:rPr>
        <w:t>: 5 states (CO, KS, NV, UT, IA)</w:t>
      </w:r>
    </w:p>
    <w:p w14:paraId="6A1A4BB5" w14:textId="77777777" w:rsidR="009065E7" w:rsidRPr="009065E7" w:rsidRDefault="009065E7" w:rsidP="009065E7">
      <w:pPr>
        <w:pStyle w:val="ListParagraph"/>
        <w:numPr>
          <w:ilvl w:val="1"/>
          <w:numId w:val="2"/>
        </w:numPr>
        <w:rPr>
          <w:rFonts w:ascii="Times New Roman" w:hAnsi="Times New Roman" w:cs="Times New Roman"/>
        </w:rPr>
      </w:pPr>
      <w:r w:rsidRPr="009065E7">
        <w:rPr>
          <w:rFonts w:ascii="Times New Roman" w:hAnsi="Times New Roman" w:cs="Times New Roman"/>
          <w:b/>
        </w:rPr>
        <w:t>Sentencing court</w:t>
      </w:r>
      <w:r w:rsidRPr="009065E7">
        <w:rPr>
          <w:rFonts w:ascii="Times New Roman" w:hAnsi="Times New Roman" w:cs="Times New Roman"/>
        </w:rPr>
        <w:t>: 1 state (MO)</w:t>
      </w:r>
    </w:p>
    <w:p w14:paraId="0DD758F7" w14:textId="77777777" w:rsidR="009065E7" w:rsidRPr="009065E7" w:rsidRDefault="009065E7" w:rsidP="009065E7">
      <w:pPr>
        <w:pStyle w:val="ListParagraph"/>
        <w:numPr>
          <w:ilvl w:val="1"/>
          <w:numId w:val="2"/>
        </w:numPr>
        <w:rPr>
          <w:rFonts w:ascii="Times New Roman" w:hAnsi="Times New Roman" w:cs="Times New Roman"/>
        </w:rPr>
      </w:pPr>
      <w:r w:rsidRPr="009065E7">
        <w:rPr>
          <w:rFonts w:ascii="Times New Roman" w:hAnsi="Times New Roman" w:cs="Times New Roman"/>
          <w:b/>
        </w:rPr>
        <w:t>State civil court</w:t>
      </w:r>
      <w:r w:rsidRPr="009065E7">
        <w:rPr>
          <w:rFonts w:ascii="Times New Roman" w:hAnsi="Times New Roman" w:cs="Times New Roman"/>
        </w:rPr>
        <w:t>: 1 state (OK)</w:t>
      </w:r>
    </w:p>
    <w:p w14:paraId="197CB906" w14:textId="77777777" w:rsidR="009065E7" w:rsidRPr="009065E7" w:rsidRDefault="009065E7" w:rsidP="009065E7">
      <w:pPr>
        <w:pStyle w:val="ListParagraph"/>
        <w:numPr>
          <w:ilvl w:val="1"/>
          <w:numId w:val="2"/>
        </w:numPr>
        <w:rPr>
          <w:rFonts w:ascii="Times New Roman" w:hAnsi="Times New Roman" w:cs="Times New Roman"/>
        </w:rPr>
      </w:pPr>
      <w:r w:rsidRPr="009065E7">
        <w:rPr>
          <w:rFonts w:ascii="Times New Roman" w:hAnsi="Times New Roman" w:cs="Times New Roman"/>
          <w:b/>
        </w:rPr>
        <w:t>Trial court</w:t>
      </w:r>
      <w:r w:rsidRPr="009065E7">
        <w:rPr>
          <w:rFonts w:ascii="Times New Roman" w:hAnsi="Times New Roman" w:cs="Times New Roman"/>
        </w:rPr>
        <w:t>: 2 states (FL, LA)</w:t>
      </w:r>
    </w:p>
    <w:p w14:paraId="18E4F957" w14:textId="3FD66AE7" w:rsidR="009065E7" w:rsidRDefault="009065E7" w:rsidP="009065E7">
      <w:pPr>
        <w:pStyle w:val="ListParagraph"/>
        <w:numPr>
          <w:ilvl w:val="1"/>
          <w:numId w:val="2"/>
        </w:numPr>
        <w:rPr>
          <w:rFonts w:ascii="Times New Roman" w:hAnsi="Times New Roman" w:cs="Times New Roman"/>
        </w:rPr>
      </w:pPr>
      <w:r w:rsidRPr="009065E7">
        <w:rPr>
          <w:rFonts w:ascii="Times New Roman" w:hAnsi="Times New Roman" w:cs="Times New Roman"/>
        </w:rPr>
        <w:t>U</w:t>
      </w:r>
      <w:r w:rsidRPr="009065E7">
        <w:rPr>
          <w:rFonts w:ascii="Times New Roman" w:hAnsi="Times New Roman" w:cs="Times New Roman"/>
          <w:b/>
        </w:rPr>
        <w:t>.S. Court of Federal Claims</w:t>
      </w:r>
      <w:r w:rsidRPr="009065E7">
        <w:rPr>
          <w:rFonts w:ascii="Times New Roman" w:hAnsi="Times New Roman" w:cs="Times New Roman"/>
        </w:rPr>
        <w:t xml:space="preserve">: Federal </w:t>
      </w:r>
    </w:p>
    <w:p w14:paraId="1FCFE5D4" w14:textId="77777777" w:rsidR="001D46F3" w:rsidRPr="001D46F3" w:rsidRDefault="001D46F3" w:rsidP="001D46F3">
      <w:pPr>
        <w:pStyle w:val="ListParagraph"/>
        <w:ind w:left="1440"/>
        <w:rPr>
          <w:rFonts w:ascii="Times New Roman" w:hAnsi="Times New Roman" w:cs="Times New Roman"/>
        </w:rPr>
      </w:pPr>
    </w:p>
    <w:p w14:paraId="055BE7D7" w14:textId="5C7EFE4E" w:rsidR="00797AFB" w:rsidRPr="00C45465" w:rsidRDefault="000F3C47" w:rsidP="00797AFB">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textAlignment w:val="baseline"/>
        <w:rPr>
          <w:rFonts w:ascii="Times New Roman" w:hAnsi="Times New Roman" w:cs="Times New Roman"/>
          <w:i/>
          <w:iCs/>
        </w:rPr>
      </w:pPr>
      <w:r w:rsidRPr="00797AFB">
        <w:rPr>
          <w:rFonts w:ascii="Times New Roman" w:hAnsi="Times New Roman" w:cs="Times New Roman"/>
          <w:b/>
          <w:bCs/>
          <w:u w:val="single"/>
        </w:rPr>
        <w:t xml:space="preserve">Civil Offset Provisions:  </w:t>
      </w:r>
      <w:r w:rsidR="00797AFB" w:rsidRPr="00797AFB">
        <w:rPr>
          <w:rFonts w:ascii="Times New Roman" w:hAnsi="Times New Roman" w:cs="Times New Roman"/>
          <w:i/>
          <w:iCs/>
        </w:rPr>
        <w:t>5 States</w:t>
      </w:r>
      <w:r w:rsidR="00797AFB">
        <w:rPr>
          <w:rFonts w:ascii="Times New Roman" w:hAnsi="Times New Roman" w:cs="Times New Roman"/>
          <w:i/>
          <w:iCs/>
        </w:rPr>
        <w:t xml:space="preserve"> (</w:t>
      </w:r>
      <w:r w:rsidR="00797AFB" w:rsidRPr="00797AFB">
        <w:rPr>
          <w:rFonts w:ascii="Times New Roman" w:hAnsi="Times New Roman" w:cs="Times New Roman"/>
          <w:i/>
          <w:iCs/>
        </w:rPr>
        <w:t>CO, KS, NJ, NV, OH)</w:t>
      </w:r>
    </w:p>
    <w:p w14:paraId="316EBE7C" w14:textId="5579E1C0" w:rsidR="000F3C47" w:rsidRPr="001D46F3" w:rsidRDefault="00797AFB" w:rsidP="001D46F3">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Five states have an offset provision for civil awards/settlements. The s</w:t>
      </w:r>
      <w:r w:rsidR="000F3C47" w:rsidRPr="00BD5AE9">
        <w:rPr>
          <w:rFonts w:ascii="Times New Roman" w:eastAsia="Times New Roman" w:hAnsi="Times New Roman" w:cs="Times New Roman"/>
          <w:color w:val="000000"/>
          <w:sz w:val="24"/>
          <w:szCs w:val="24"/>
        </w:rPr>
        <w:t xml:space="preserve">tate </w:t>
      </w:r>
      <w:r w:rsidR="000F3C47">
        <w:rPr>
          <w:rFonts w:ascii="Times New Roman" w:eastAsia="Times New Roman" w:hAnsi="Times New Roman" w:cs="Times New Roman"/>
          <w:color w:val="000000"/>
          <w:sz w:val="24"/>
          <w:szCs w:val="24"/>
        </w:rPr>
        <w:t xml:space="preserve">is </w:t>
      </w:r>
      <w:r w:rsidR="000F3C47" w:rsidRPr="00BD5AE9">
        <w:rPr>
          <w:rFonts w:ascii="Times New Roman" w:eastAsia="Times New Roman" w:hAnsi="Times New Roman" w:cs="Times New Roman"/>
          <w:color w:val="000000"/>
          <w:sz w:val="24"/>
          <w:szCs w:val="24"/>
        </w:rPr>
        <w:t xml:space="preserve">reimbursed if the exoneree first receives state compensation under the law, and then wins a civil lawsuit against the local government actors that is greater than the amount of state compensation. If exoneree first received </w:t>
      </w:r>
      <w:r w:rsidR="000F3C47" w:rsidRPr="000F3C47">
        <w:rPr>
          <w:rFonts w:ascii="Times New Roman" w:eastAsia="Times New Roman" w:hAnsi="Times New Roman" w:cs="Times New Roman"/>
          <w:color w:val="000000"/>
          <w:sz w:val="24"/>
          <w:szCs w:val="24"/>
        </w:rPr>
        <w:t>a civil award/settlement stemming from the wrongful conviction</w:t>
      </w:r>
      <w:r w:rsidR="000F3C47" w:rsidRPr="00BD5AE9">
        <w:rPr>
          <w:rFonts w:ascii="Times New Roman" w:eastAsia="Times New Roman" w:hAnsi="Times New Roman" w:cs="Times New Roman"/>
          <w:color w:val="000000"/>
          <w:sz w:val="24"/>
          <w:szCs w:val="24"/>
        </w:rPr>
        <w:t xml:space="preserve">, that amount would be deducted from any state compensation </w:t>
      </w:r>
      <w:r w:rsidR="000F3C47" w:rsidRPr="000F3C47">
        <w:rPr>
          <w:rFonts w:ascii="Times New Roman" w:eastAsia="Times New Roman" w:hAnsi="Times New Roman" w:cs="Times New Roman"/>
          <w:color w:val="000000"/>
          <w:sz w:val="24"/>
          <w:szCs w:val="24"/>
        </w:rPr>
        <w:t xml:space="preserve">owed. </w:t>
      </w:r>
    </w:p>
    <w:sectPr w:rsidR="000F3C47" w:rsidRPr="001D46F3" w:rsidSect="009065E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0724A" w14:textId="77777777" w:rsidR="00C45465" w:rsidRDefault="00C45465" w:rsidP="009065E7">
      <w:pPr>
        <w:spacing w:after="0" w:line="240" w:lineRule="auto"/>
      </w:pPr>
      <w:r>
        <w:separator/>
      </w:r>
    </w:p>
  </w:endnote>
  <w:endnote w:type="continuationSeparator" w:id="0">
    <w:p w14:paraId="6D158916" w14:textId="77777777" w:rsidR="00C45465" w:rsidRDefault="00C45465" w:rsidP="0090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685C9" w14:textId="77777777" w:rsidR="00C45465" w:rsidRDefault="00C45465" w:rsidP="009065E7">
      <w:pPr>
        <w:spacing w:after="0" w:line="240" w:lineRule="auto"/>
      </w:pPr>
      <w:r>
        <w:separator/>
      </w:r>
    </w:p>
  </w:footnote>
  <w:footnote w:type="continuationSeparator" w:id="0">
    <w:p w14:paraId="0A4F313B" w14:textId="77777777" w:rsidR="00C45465" w:rsidRDefault="00C45465" w:rsidP="00906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1FF0B" w14:textId="32EA4719" w:rsidR="00C45465" w:rsidRDefault="00C45465">
    <w:pPr>
      <w:pStyle w:val="Header"/>
    </w:pPr>
    <w:r>
      <w:rPr>
        <w:noProof/>
      </w:rPr>
      <w:drawing>
        <wp:anchor distT="0" distB="0" distL="114300" distR="114300" simplePos="0" relativeHeight="251658240" behindDoc="0" locked="0" layoutInCell="1" allowOverlap="1" wp14:anchorId="2A32CC4B" wp14:editId="182A8984">
          <wp:simplePos x="0" y="0"/>
          <wp:positionH relativeFrom="column">
            <wp:posOffset>1962150</wp:posOffset>
          </wp:positionH>
          <wp:positionV relativeFrom="paragraph">
            <wp:posOffset>-313690</wp:posOffset>
          </wp:positionV>
          <wp:extent cx="2524625" cy="476250"/>
          <wp:effectExtent l="0" t="0" r="9525" b="0"/>
          <wp:wrapNone/>
          <wp:docPr id="1" name="Picture 1" descr="LOGO BANN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NNER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625"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0ED"/>
    <w:multiLevelType w:val="hybridMultilevel"/>
    <w:tmpl w:val="2A820F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45400"/>
    <w:multiLevelType w:val="multilevel"/>
    <w:tmpl w:val="78F4B4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AE16AE5"/>
    <w:multiLevelType w:val="hybridMultilevel"/>
    <w:tmpl w:val="C212DC86"/>
    <w:lvl w:ilvl="0" w:tplc="ACB05B7E">
      <w:start w:val="1"/>
      <w:numFmt w:val="upperRoman"/>
      <w:lvlText w:val="%1."/>
      <w:lvlJc w:val="left"/>
      <w:pPr>
        <w:ind w:left="720" w:hanging="720"/>
      </w:pPr>
      <w:rPr>
        <w:rFonts w:hint="default"/>
        <w:b/>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B25B46"/>
    <w:multiLevelType w:val="hybridMultilevel"/>
    <w:tmpl w:val="A3C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D620E"/>
    <w:multiLevelType w:val="multilevel"/>
    <w:tmpl w:val="1C56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C3DBD"/>
    <w:multiLevelType w:val="hybridMultilevel"/>
    <w:tmpl w:val="68446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0562A"/>
    <w:multiLevelType w:val="hybridMultilevel"/>
    <w:tmpl w:val="96C6C9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F1CD6"/>
    <w:multiLevelType w:val="hybridMultilevel"/>
    <w:tmpl w:val="F68AB2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BC0BB6"/>
    <w:multiLevelType w:val="hybridMultilevel"/>
    <w:tmpl w:val="EF44AA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84E07"/>
    <w:multiLevelType w:val="hybridMultilevel"/>
    <w:tmpl w:val="6B44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362DEA"/>
    <w:multiLevelType w:val="hybridMultilevel"/>
    <w:tmpl w:val="4226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E14BA6"/>
    <w:multiLevelType w:val="hybridMultilevel"/>
    <w:tmpl w:val="CF5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1"/>
  </w:num>
  <w:num w:numId="5">
    <w:abstractNumId w:val="9"/>
  </w:num>
  <w:num w:numId="6">
    <w:abstractNumId w:val="7"/>
  </w:num>
  <w:num w:numId="7">
    <w:abstractNumId w:val="6"/>
  </w:num>
  <w:num w:numId="8">
    <w:abstractNumId w:val="0"/>
  </w:num>
  <w:num w:numId="9">
    <w:abstractNumId w:val="8"/>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10"/>
    <w:rsid w:val="000F3C47"/>
    <w:rsid w:val="001658EF"/>
    <w:rsid w:val="001D46F3"/>
    <w:rsid w:val="005163B6"/>
    <w:rsid w:val="00797AFB"/>
    <w:rsid w:val="007C1A6C"/>
    <w:rsid w:val="009065E7"/>
    <w:rsid w:val="0092302E"/>
    <w:rsid w:val="00976C10"/>
    <w:rsid w:val="00C4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AFD96E"/>
  <w15:chartTrackingRefBased/>
  <w15:docId w15:val="{0A72CC93-37D8-48DD-9B44-720397BF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C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6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E7"/>
  </w:style>
  <w:style w:type="paragraph" w:styleId="Footer">
    <w:name w:val="footer"/>
    <w:basedOn w:val="Normal"/>
    <w:link w:val="FooterChar"/>
    <w:uiPriority w:val="99"/>
    <w:unhideWhenUsed/>
    <w:rsid w:val="00906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5E7"/>
  </w:style>
  <w:style w:type="paragraph" w:styleId="ListParagraph">
    <w:name w:val="List Paragraph"/>
    <w:basedOn w:val="Normal"/>
    <w:uiPriority w:val="34"/>
    <w:qFormat/>
    <w:rsid w:val="009065E7"/>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8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95CE3A69</Template>
  <TotalTime>95</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Feldman</dc:creator>
  <cp:keywords/>
  <dc:description/>
  <cp:lastModifiedBy>Michelle Feldman</cp:lastModifiedBy>
  <cp:revision>6</cp:revision>
  <dcterms:created xsi:type="dcterms:W3CDTF">2019-03-22T19:22:00Z</dcterms:created>
  <dcterms:modified xsi:type="dcterms:W3CDTF">2019-09-06T22:44:00Z</dcterms:modified>
</cp:coreProperties>
</file>